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8ACF1" w14:textId="651E55A9" w:rsidR="00336073" w:rsidRPr="005B409A" w:rsidRDefault="00336073" w:rsidP="00336073">
      <w:pPr>
        <w:jc w:val="right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Załącznik </w:t>
      </w:r>
      <w:r>
        <w:rPr>
          <w:rFonts w:asciiTheme="majorHAnsi" w:hAnsiTheme="majorHAnsi" w:cstheme="majorHAnsi"/>
          <w:sz w:val="22"/>
          <w:szCs w:val="20"/>
        </w:rPr>
        <w:t>3 do S</w:t>
      </w:r>
      <w:r w:rsidRPr="005B409A">
        <w:rPr>
          <w:rFonts w:asciiTheme="majorHAnsi" w:hAnsiTheme="majorHAnsi" w:cstheme="majorHAnsi"/>
          <w:sz w:val="22"/>
          <w:szCs w:val="20"/>
        </w:rPr>
        <w:t>WZ</w:t>
      </w:r>
    </w:p>
    <w:p w14:paraId="5DB09137" w14:textId="77777777" w:rsidR="00A103D7" w:rsidRDefault="00A103D7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2D3F817A" w14:textId="77777777" w:rsidR="00336073" w:rsidRPr="005B409A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5B409A">
        <w:rPr>
          <w:rFonts w:asciiTheme="majorHAnsi" w:hAnsiTheme="majorHAnsi" w:cstheme="majorHAnsi"/>
          <w:b/>
          <w:sz w:val="28"/>
          <w:szCs w:val="22"/>
        </w:rPr>
        <w:t>OFERTA</w:t>
      </w:r>
    </w:p>
    <w:p w14:paraId="59BFCD36" w14:textId="77777777" w:rsidR="00A103D7" w:rsidRDefault="00A103D7" w:rsidP="00336073">
      <w:pPr>
        <w:spacing w:after="120"/>
        <w:jc w:val="both"/>
        <w:rPr>
          <w:rFonts w:asciiTheme="majorHAnsi" w:hAnsiTheme="majorHAnsi" w:cstheme="majorHAnsi"/>
          <w:sz w:val="22"/>
          <w:szCs w:val="20"/>
        </w:rPr>
      </w:pPr>
    </w:p>
    <w:p w14:paraId="3C28BDD6" w14:textId="5D7CF3EA" w:rsidR="00336073" w:rsidRDefault="00336073" w:rsidP="00336073">
      <w:pPr>
        <w:spacing w:after="12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Odpowiadając na ogłoszenie o zamówieniu pn. </w:t>
      </w:r>
      <w:r w:rsidR="00796E71" w:rsidRPr="009F2867">
        <w:rPr>
          <w:rFonts w:asciiTheme="majorHAnsi" w:hAnsiTheme="majorHAnsi" w:cstheme="majorHAnsi"/>
          <w:b/>
          <w:sz w:val="22"/>
          <w:szCs w:val="20"/>
        </w:rPr>
        <w:t>„</w:t>
      </w:r>
      <w:r w:rsidR="00140CC4">
        <w:rPr>
          <w:rFonts w:asciiTheme="majorHAnsi" w:hAnsiTheme="majorHAnsi" w:cstheme="majorHAnsi"/>
          <w:b/>
          <w:bCs/>
          <w:sz w:val="22"/>
          <w:szCs w:val="20"/>
        </w:rPr>
        <w:t>Prowadzenie windykacji i egzekucji należności powstałych z tytułu wystawionych wezwań do zapłaty opłat dodatkowych i należności przewozowych</w:t>
      </w:r>
      <w:r w:rsidR="00085CC5">
        <w:rPr>
          <w:rFonts w:asciiTheme="majorHAnsi" w:hAnsiTheme="majorHAnsi" w:cstheme="majorHAnsi"/>
          <w:b/>
          <w:bCs/>
          <w:sz w:val="22"/>
          <w:szCs w:val="20"/>
        </w:rPr>
        <w:t xml:space="preserve"> </w:t>
      </w:r>
      <w:r w:rsidR="00085CC5" w:rsidRPr="00085CC5">
        <w:rPr>
          <w:rFonts w:asciiTheme="majorHAnsi" w:hAnsiTheme="majorHAnsi" w:cstheme="majorHAnsi"/>
          <w:b/>
          <w:bCs/>
          <w:sz w:val="22"/>
          <w:szCs w:val="20"/>
        </w:rPr>
        <w:t>powstałych od dnia 1 lutego 2016 r.</w:t>
      </w:r>
      <w:r w:rsidR="00796E71" w:rsidRPr="009F2867">
        <w:rPr>
          <w:rFonts w:asciiTheme="majorHAnsi" w:hAnsiTheme="majorHAnsi" w:cstheme="majorHAnsi"/>
          <w:b/>
          <w:sz w:val="22"/>
          <w:szCs w:val="20"/>
        </w:rPr>
        <w:t xml:space="preserve">” </w:t>
      </w:r>
      <w:r w:rsidR="00796E71" w:rsidRPr="00267B8C">
        <w:rPr>
          <w:rFonts w:asciiTheme="majorHAnsi" w:hAnsiTheme="majorHAnsi" w:cstheme="majorHAnsi"/>
          <w:b/>
          <w:sz w:val="22"/>
          <w:szCs w:val="20"/>
        </w:rPr>
        <w:t>(</w:t>
      </w:r>
      <w:r w:rsidR="00085CC5">
        <w:rPr>
          <w:rFonts w:asciiTheme="majorHAnsi" w:hAnsiTheme="majorHAnsi" w:cstheme="majorHAnsi"/>
          <w:b/>
          <w:sz w:val="22"/>
          <w:szCs w:val="20"/>
        </w:rPr>
        <w:t>TE.261</w:t>
      </w:r>
      <w:r w:rsidR="007B27DF">
        <w:rPr>
          <w:rFonts w:asciiTheme="majorHAnsi" w:hAnsiTheme="majorHAnsi" w:cstheme="majorHAnsi"/>
          <w:b/>
          <w:sz w:val="22"/>
          <w:szCs w:val="20"/>
        </w:rPr>
        <w:t xml:space="preserve">.29.2025) </w:t>
      </w:r>
      <w:r w:rsidRPr="00267B8C">
        <w:rPr>
          <w:rFonts w:asciiTheme="majorHAnsi" w:hAnsiTheme="majorHAnsi" w:cstheme="majorHAnsi"/>
          <w:sz w:val="22"/>
          <w:szCs w:val="20"/>
        </w:rPr>
        <w:t>działając w imieniu i na rzecz Wykonawcy/Wykonawców wspólnie ubiegających się o</w:t>
      </w:r>
      <w:r w:rsidRPr="005B409A">
        <w:rPr>
          <w:rFonts w:asciiTheme="majorHAnsi" w:hAnsiTheme="majorHAnsi" w:cstheme="majorHAnsi"/>
          <w:sz w:val="22"/>
          <w:szCs w:val="20"/>
        </w:rPr>
        <w:t xml:space="preserve"> udzielenie zamówienia: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C1287" w:rsidRPr="00336073" w14:paraId="7BEC2448" w14:textId="77777777" w:rsidTr="000C1287">
        <w:tc>
          <w:tcPr>
            <w:tcW w:w="9634" w:type="dxa"/>
            <w:vAlign w:val="center"/>
          </w:tcPr>
          <w:p w14:paraId="6242297D" w14:textId="7D0FF55F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nazwa Wykonawcy: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6DDC3C09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adres siedziby Wykonawcy: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10F32CF2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numer identyfikacyjny Wykonawcy (NIP/REGON):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0456CDD3" w14:textId="41DCDA08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zCs w:val="20"/>
              </w:rPr>
            </w:pPr>
            <w:r w:rsidRPr="00E57BD2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C675CC">
              <w:rPr>
                <w:rFonts w:asciiTheme="majorHAnsi" w:hAnsiTheme="majorHAnsi" w:cstheme="majorHAnsi"/>
                <w:sz w:val="22"/>
              </w:rPr>
              <w:t>mikro- / mały / średni / duży</w:t>
            </w:r>
            <w:r w:rsidRPr="00E57BD2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1"/>
            </w:r>
            <w:r w:rsidRPr="00E57BD2">
              <w:rPr>
                <w:rFonts w:asciiTheme="majorHAnsi" w:hAnsiTheme="majorHAnsi" w:cstheme="majorHAnsi"/>
                <w:sz w:val="22"/>
              </w:rPr>
              <w:t xml:space="preserve"> przedsiębiorca</w:t>
            </w:r>
          </w:p>
        </w:tc>
      </w:tr>
      <w:tr w:rsidR="000C1287" w:rsidRPr="00336073" w14:paraId="1F96B4C6" w14:textId="77777777" w:rsidTr="000C1287">
        <w:tc>
          <w:tcPr>
            <w:tcW w:w="9634" w:type="dxa"/>
            <w:vAlign w:val="center"/>
          </w:tcPr>
          <w:p w14:paraId="144EB3EE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nazwa Wykonawcy: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2A597F9D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adres siedziby Wykonawcy: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46816ED2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numer identyfikacyjny Wykonawcy (NIP/REGON):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793E8699" w14:textId="6E853E63" w:rsidR="000C1287" w:rsidRPr="00E57BD2" w:rsidRDefault="000C1287" w:rsidP="000C1287">
            <w:pPr>
              <w:pStyle w:val="Tekstpodstawowywcity"/>
              <w:spacing w:before="60" w:after="60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0"/>
              </w:rPr>
            </w:pPr>
            <w:r w:rsidRPr="00E57BD2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C675CC">
              <w:rPr>
                <w:rFonts w:asciiTheme="majorHAnsi" w:hAnsiTheme="majorHAnsi" w:cstheme="majorHAnsi"/>
                <w:sz w:val="22"/>
              </w:rPr>
              <w:t>mikro- / mały / średni / duży</w:t>
            </w:r>
            <w:r w:rsidRPr="00E57BD2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2"/>
            </w:r>
            <w:r w:rsidRPr="00E57BD2">
              <w:rPr>
                <w:rFonts w:asciiTheme="majorHAnsi" w:hAnsiTheme="majorHAnsi" w:cstheme="majorHAnsi"/>
                <w:sz w:val="22"/>
              </w:rPr>
              <w:t xml:space="preserve"> przedsiębiorca</w:t>
            </w:r>
          </w:p>
        </w:tc>
      </w:tr>
      <w:tr w:rsidR="000C1287" w:rsidRPr="00336073" w14:paraId="340D4048" w14:textId="77777777" w:rsidTr="000C1287">
        <w:tc>
          <w:tcPr>
            <w:tcW w:w="9634" w:type="dxa"/>
            <w:vAlign w:val="center"/>
          </w:tcPr>
          <w:p w14:paraId="7897C5FF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nazwa Wykonawcy: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7193B1E2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adres siedziby Wykonawcy: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4A1C1AD2" w14:textId="77777777" w:rsidR="000C1287" w:rsidRPr="00E57BD2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E57BD2">
              <w:rPr>
                <w:rFonts w:asciiTheme="majorHAnsi" w:hAnsiTheme="majorHAnsi" w:cstheme="majorHAnsi"/>
                <w:sz w:val="22"/>
                <w:szCs w:val="20"/>
              </w:rPr>
              <w:t xml:space="preserve">numer identyfikacyjny Wykonawcy (NIP/REGON): </w:t>
            </w:r>
            <w:r w:rsidRPr="00E57BD2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22B21D59" w14:textId="333DBD89" w:rsidR="000C1287" w:rsidRPr="00E57BD2" w:rsidRDefault="000C1287" w:rsidP="000C1287">
            <w:pPr>
              <w:pStyle w:val="Tekstpodstawowywcity"/>
              <w:spacing w:before="60" w:after="60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0"/>
              </w:rPr>
            </w:pPr>
            <w:r w:rsidRPr="00E57BD2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C675CC">
              <w:rPr>
                <w:rFonts w:asciiTheme="majorHAnsi" w:hAnsiTheme="majorHAnsi" w:cstheme="majorHAnsi"/>
                <w:sz w:val="22"/>
              </w:rPr>
              <w:t>mikro- / mały / średni / duży</w:t>
            </w:r>
            <w:r w:rsidRPr="00E57BD2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3"/>
            </w:r>
            <w:r w:rsidRPr="00E57BD2">
              <w:rPr>
                <w:rFonts w:asciiTheme="majorHAnsi" w:hAnsiTheme="majorHAnsi" w:cstheme="majorHAnsi"/>
                <w:sz w:val="22"/>
              </w:rPr>
              <w:t xml:space="preserve"> przedsiębiorca</w:t>
            </w:r>
          </w:p>
        </w:tc>
      </w:tr>
    </w:tbl>
    <w:p w14:paraId="27101556" w14:textId="3BFD1F6B" w:rsidR="00140CC4" w:rsidRDefault="00336073" w:rsidP="00336073">
      <w:pPr>
        <w:autoSpaceDE w:val="0"/>
        <w:autoSpaceDN w:val="0"/>
        <w:adjustRightInd w:val="0"/>
        <w:spacing w:before="60" w:after="6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>składamy ofertę w przedmiotowym postępowaniu o udzielenie zamówienia publicznego:</w:t>
      </w:r>
    </w:p>
    <w:p w14:paraId="11396EB4" w14:textId="77777777" w:rsidR="00140CC4" w:rsidRPr="00140CC4" w:rsidRDefault="00336073" w:rsidP="00140CC4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b/>
          <w:sz w:val="22"/>
        </w:rPr>
      </w:pPr>
      <w:r w:rsidRPr="00336073">
        <w:rPr>
          <w:rFonts w:asciiTheme="majorHAnsi" w:hAnsiTheme="majorHAnsi" w:cstheme="majorHAnsi"/>
          <w:b/>
          <w:sz w:val="22"/>
        </w:rPr>
        <w:t xml:space="preserve">oferujemy wykonanie zamówienia </w:t>
      </w:r>
      <w:bookmarkStart w:id="0" w:name="_Hlk47009991"/>
      <w:r w:rsidR="00753640">
        <w:rPr>
          <w:rFonts w:asciiTheme="majorHAnsi" w:hAnsiTheme="majorHAnsi" w:cstheme="majorHAnsi"/>
          <w:b/>
          <w:sz w:val="22"/>
        </w:rPr>
        <w:t>za następujące ceny</w:t>
      </w:r>
      <w:r w:rsidR="00ED2057">
        <w:rPr>
          <w:rFonts w:asciiTheme="majorHAnsi" w:hAnsiTheme="majorHAnsi" w:cstheme="majorHAnsi"/>
          <w:b/>
          <w:sz w:val="22"/>
        </w:rPr>
        <w:t>:</w:t>
      </w:r>
    </w:p>
    <w:tbl>
      <w:tblPr>
        <w:tblW w:w="9514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9"/>
        <w:gridCol w:w="1705"/>
        <w:gridCol w:w="1458"/>
        <w:gridCol w:w="1458"/>
        <w:gridCol w:w="1458"/>
        <w:gridCol w:w="1458"/>
        <w:gridCol w:w="1458"/>
      </w:tblGrid>
      <w:tr w:rsidR="00140CC4" w:rsidRPr="00DC0000" w14:paraId="03B6BF50" w14:textId="77777777" w:rsidTr="00A809D6">
        <w:tc>
          <w:tcPr>
            <w:tcW w:w="51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8A32A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17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86FCD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Pozycja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5FABD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Wynagrodzenie miesięczne netto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11ABF" w14:textId="572C210F" w:rsidR="00140CC4" w:rsidRPr="00140CC4" w:rsidRDefault="00A809D6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Wynagrodzenie miesięczne brutto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BF56B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Liczba miesięcy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2D028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Razem netto</w:t>
            </w:r>
            <w:r w:rsidRPr="00140CC4">
              <w:rPr>
                <w:rFonts w:asciiTheme="majorHAnsi" w:hAnsiTheme="majorHAnsi" w:cstheme="majorHAnsi"/>
                <w:sz w:val="22"/>
                <w:szCs w:val="22"/>
              </w:rPr>
              <w:br/>
              <w:t>(3 x 5)</w:t>
            </w:r>
          </w:p>
        </w:tc>
        <w:tc>
          <w:tcPr>
            <w:tcW w:w="1458" w:type="dxa"/>
            <w:vAlign w:val="center"/>
          </w:tcPr>
          <w:p w14:paraId="5578508B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Razem brutto (6 + VAT)</w:t>
            </w:r>
          </w:p>
        </w:tc>
      </w:tr>
      <w:tr w:rsidR="00140CC4" w14:paraId="4DCF8B40" w14:textId="77777777" w:rsidTr="00A809D6">
        <w:tc>
          <w:tcPr>
            <w:tcW w:w="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6193C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2DCF9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435EB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53CC9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99846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3AA8C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58" w:type="dxa"/>
          </w:tcPr>
          <w:p w14:paraId="50C26CAA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7</w:t>
            </w:r>
          </w:p>
        </w:tc>
      </w:tr>
      <w:tr w:rsidR="00A809D6" w:rsidRPr="00A809D6" w14:paraId="6CE21B5F" w14:textId="77777777" w:rsidTr="00764752">
        <w:tc>
          <w:tcPr>
            <w:tcW w:w="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DF9C2" w14:textId="77777777" w:rsidR="00140CC4" w:rsidRPr="004B6C79" w:rsidRDefault="00140CC4">
            <w:pPr>
              <w:widowControl w:val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1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34358" w14:textId="77777777" w:rsidR="00140CC4" w:rsidRPr="004B6C79" w:rsidRDefault="00140CC4">
            <w:pPr>
              <w:widowControl w:val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Wynagrodzenie ryczałtowe</w:t>
            </w:r>
          </w:p>
        </w:tc>
        <w:tc>
          <w:tcPr>
            <w:tcW w:w="1458" w:type="dxa"/>
            <w:shd w:val="clear" w:color="auto" w:fill="E2EF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B65D4" w14:textId="62AAF830" w:rsidR="00140CC4" w:rsidRPr="004B6C79" w:rsidRDefault="00C67A88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…………</w:t>
            </w:r>
            <w:r w:rsidR="00140CC4" w:rsidRPr="004B6C79">
              <w:rPr>
                <w:rFonts w:asciiTheme="majorHAnsi" w:hAnsiTheme="majorHAnsi" w:cstheme="majorHAnsi"/>
                <w:sz w:val="22"/>
                <w:szCs w:val="22"/>
              </w:rPr>
              <w:t>zł</w:t>
            </w:r>
          </w:p>
        </w:tc>
        <w:tc>
          <w:tcPr>
            <w:tcW w:w="1458" w:type="dxa"/>
            <w:shd w:val="clear" w:color="auto" w:fill="E2EF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E4E35" w14:textId="531F39E5" w:rsidR="00140CC4" w:rsidRPr="004B6C79" w:rsidRDefault="00764752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…………zł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B1913" w14:textId="78AB251C" w:rsidR="00140CC4" w:rsidRPr="004B6C79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36</w:t>
            </w:r>
          </w:p>
        </w:tc>
        <w:tc>
          <w:tcPr>
            <w:tcW w:w="1458" w:type="dxa"/>
            <w:shd w:val="clear" w:color="auto" w:fill="E2EF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DD53B" w14:textId="77777777" w:rsidR="00140CC4" w:rsidRPr="004B6C79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……….. zł</w:t>
            </w:r>
          </w:p>
        </w:tc>
        <w:tc>
          <w:tcPr>
            <w:tcW w:w="1458" w:type="dxa"/>
            <w:shd w:val="clear" w:color="auto" w:fill="E2EFD9" w:themeFill="accent6" w:themeFillTint="33"/>
          </w:tcPr>
          <w:p w14:paraId="1539FE6B" w14:textId="77777777" w:rsidR="00140CC4" w:rsidRPr="004B6C79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4B6C79">
              <w:rPr>
                <w:rFonts w:asciiTheme="majorHAnsi" w:hAnsiTheme="majorHAnsi" w:cstheme="majorHAnsi"/>
                <w:sz w:val="22"/>
                <w:szCs w:val="22"/>
              </w:rPr>
              <w:t>……….. zł</w:t>
            </w:r>
          </w:p>
        </w:tc>
      </w:tr>
      <w:tr w:rsidR="00140CC4" w:rsidRPr="00DC0000" w14:paraId="7E9A7712" w14:textId="77777777">
        <w:tc>
          <w:tcPr>
            <w:tcW w:w="51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0F6CF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17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9413D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Pozycja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8730F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Prowizja netto</w:t>
            </w:r>
            <w:r w:rsidRPr="00140CC4">
              <w:rPr>
                <w:rFonts w:asciiTheme="majorHAnsi" w:hAnsiTheme="majorHAnsi" w:cstheme="majorHAnsi"/>
                <w:sz w:val="22"/>
                <w:szCs w:val="22"/>
              </w:rPr>
              <w:br/>
              <w:t>(w % wpływów)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3059A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Szacowana miesięczna kwota wpływów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AC83A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Liczba miesięcy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02666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Razem netto</w:t>
            </w:r>
            <w:r w:rsidRPr="00140CC4">
              <w:rPr>
                <w:rFonts w:asciiTheme="majorHAnsi" w:hAnsiTheme="majorHAnsi" w:cstheme="majorHAnsi"/>
                <w:sz w:val="22"/>
                <w:szCs w:val="22"/>
              </w:rPr>
              <w:br/>
              <w:t>(3 x 4 x 5)</w:t>
            </w:r>
          </w:p>
        </w:tc>
        <w:tc>
          <w:tcPr>
            <w:tcW w:w="1458" w:type="dxa"/>
            <w:vAlign w:val="center"/>
          </w:tcPr>
          <w:p w14:paraId="516DDBEA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Razem brutto (6 + VAT)</w:t>
            </w:r>
          </w:p>
        </w:tc>
      </w:tr>
      <w:tr w:rsidR="00140CC4" w14:paraId="7D1BE767" w14:textId="77777777">
        <w:tc>
          <w:tcPr>
            <w:tcW w:w="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6F04B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D1F5F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96D36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F6119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CC38F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75018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58" w:type="dxa"/>
          </w:tcPr>
          <w:p w14:paraId="04D86809" w14:textId="77777777" w:rsidR="00140CC4" w:rsidRPr="00140CC4" w:rsidRDefault="00140CC4">
            <w:pPr>
              <w:widowControl w:val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7</w:t>
            </w:r>
          </w:p>
        </w:tc>
      </w:tr>
      <w:tr w:rsidR="00140CC4" w14:paraId="743B5E3B" w14:textId="77777777">
        <w:tc>
          <w:tcPr>
            <w:tcW w:w="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94BDA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1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FB50C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Prowizja od windykacji</w:t>
            </w:r>
          </w:p>
        </w:tc>
        <w:tc>
          <w:tcPr>
            <w:tcW w:w="1458" w:type="dxa"/>
            <w:shd w:val="clear" w:color="auto" w:fill="E2EF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178CF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…………%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462CF" w14:textId="204BE24E" w:rsidR="00140CC4" w:rsidRPr="00140CC4" w:rsidRDefault="003403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="000215CA"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0 </w:t>
            </w:r>
            <w:r w:rsidR="005E1BF7" w:rsidRPr="005E1BF7">
              <w:rPr>
                <w:rFonts w:asciiTheme="majorHAnsi" w:hAnsiTheme="majorHAnsi" w:cstheme="majorHAnsi"/>
                <w:sz w:val="22"/>
                <w:szCs w:val="22"/>
              </w:rPr>
              <w:t xml:space="preserve"> 000 </w:t>
            </w:r>
            <w:r w:rsidR="00140CC4" w:rsidRPr="005E1BF7">
              <w:rPr>
                <w:rFonts w:asciiTheme="majorHAnsi" w:hAnsiTheme="majorHAnsi" w:cstheme="majorHAnsi"/>
                <w:sz w:val="22"/>
                <w:szCs w:val="22"/>
              </w:rPr>
              <w:t>zł</w:t>
            </w:r>
          </w:p>
        </w:tc>
        <w:tc>
          <w:tcPr>
            <w:tcW w:w="1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F6F39" w14:textId="5E9A0FA6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</w:p>
        </w:tc>
        <w:tc>
          <w:tcPr>
            <w:tcW w:w="1458" w:type="dxa"/>
            <w:shd w:val="clear" w:color="auto" w:fill="E2EF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AB740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……….. zł</w:t>
            </w:r>
          </w:p>
        </w:tc>
        <w:tc>
          <w:tcPr>
            <w:tcW w:w="1458" w:type="dxa"/>
            <w:shd w:val="clear" w:color="auto" w:fill="E2EFD9" w:themeFill="accent6" w:themeFillTint="33"/>
          </w:tcPr>
          <w:p w14:paraId="0CC4C80D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……….. zł</w:t>
            </w:r>
          </w:p>
        </w:tc>
      </w:tr>
      <w:tr w:rsidR="00140CC4" w14:paraId="1389B44D" w14:textId="77777777">
        <w:tc>
          <w:tcPr>
            <w:tcW w:w="6598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AF087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Razem (1 + 2):</w:t>
            </w:r>
          </w:p>
        </w:tc>
        <w:tc>
          <w:tcPr>
            <w:tcW w:w="1458" w:type="dxa"/>
            <w:shd w:val="clear" w:color="auto" w:fill="E2EF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A1E84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………… zł</w:t>
            </w:r>
          </w:p>
        </w:tc>
        <w:tc>
          <w:tcPr>
            <w:tcW w:w="1458" w:type="dxa"/>
            <w:shd w:val="clear" w:color="auto" w:fill="E2EFD9" w:themeFill="accent6" w:themeFillTint="33"/>
          </w:tcPr>
          <w:p w14:paraId="0A41A5FE" w14:textId="77777777" w:rsidR="00140CC4" w:rsidRPr="00140CC4" w:rsidRDefault="00140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CC4">
              <w:rPr>
                <w:rFonts w:asciiTheme="majorHAnsi" w:hAnsiTheme="majorHAnsi" w:cstheme="majorHAnsi"/>
                <w:sz w:val="22"/>
                <w:szCs w:val="22"/>
              </w:rPr>
              <w:t>………… zł</w:t>
            </w:r>
          </w:p>
        </w:tc>
      </w:tr>
    </w:tbl>
    <w:p w14:paraId="1C3E0A1E" w14:textId="7DC70D52" w:rsidR="00764752" w:rsidRPr="004B6C79" w:rsidRDefault="00764752" w:rsidP="0072336C">
      <w:pPr>
        <w:pStyle w:val="Lista"/>
        <w:shd w:val="clear" w:color="auto" w:fill="D9D9D9" w:themeFill="background1" w:themeFillShade="D9"/>
        <w:tabs>
          <w:tab w:val="right" w:leader="dot" w:pos="9639"/>
        </w:tabs>
        <w:suppressAutoHyphens/>
        <w:spacing w:before="60" w:after="60"/>
        <w:ind w:left="426" w:firstLine="0"/>
        <w:contextualSpacing w:val="0"/>
        <w:jc w:val="both"/>
        <w:rPr>
          <w:rFonts w:asciiTheme="majorHAnsi" w:hAnsiTheme="majorHAnsi" w:cstheme="majorHAnsi"/>
          <w:i/>
          <w:sz w:val="22"/>
          <w:u w:val="single"/>
        </w:rPr>
      </w:pPr>
      <w:r w:rsidRPr="004B6C79">
        <w:rPr>
          <w:rFonts w:asciiTheme="majorHAnsi" w:hAnsiTheme="majorHAnsi" w:cstheme="majorHAnsi"/>
          <w:i/>
          <w:sz w:val="22"/>
          <w:u w:val="single"/>
        </w:rPr>
        <w:lastRenderedPageBreak/>
        <w:t>Uwaga: wysokość miesięcznego wynagrodzenia ryczałtowego (wiersz 1, kolumna 4) nie może stanowić więcej niż 1,14% wynagrodzenia ogółem brutto (wiersz „Razem (1+2)”, kolumna 7)</w:t>
      </w:r>
      <w:r w:rsidR="0032156F">
        <w:rPr>
          <w:rFonts w:asciiTheme="majorHAnsi" w:hAnsiTheme="majorHAnsi" w:cstheme="majorHAnsi"/>
          <w:i/>
          <w:sz w:val="22"/>
          <w:u w:val="single"/>
        </w:rPr>
        <w:t>, zgodnie z punktem 7.10 SWZ</w:t>
      </w:r>
      <w:r w:rsidRPr="004B6C79">
        <w:rPr>
          <w:rFonts w:asciiTheme="majorHAnsi" w:hAnsiTheme="majorHAnsi" w:cstheme="majorHAnsi"/>
          <w:i/>
          <w:sz w:val="22"/>
          <w:u w:val="single"/>
        </w:rPr>
        <w:t>.</w:t>
      </w:r>
    </w:p>
    <w:p w14:paraId="4BB5133C" w14:textId="6721CF0C" w:rsidR="00140CC4" w:rsidRPr="009D0DF5" w:rsidRDefault="00140CC4" w:rsidP="0072336C">
      <w:pPr>
        <w:pStyle w:val="Lista"/>
        <w:tabs>
          <w:tab w:val="right" w:leader="dot" w:pos="9639"/>
        </w:tabs>
        <w:suppressAutoHyphens/>
        <w:spacing w:before="60" w:after="60"/>
        <w:ind w:left="426" w:firstLine="0"/>
        <w:contextualSpacing w:val="0"/>
        <w:jc w:val="both"/>
        <w:rPr>
          <w:rFonts w:asciiTheme="majorHAnsi" w:hAnsiTheme="majorHAnsi" w:cstheme="majorHAnsi"/>
          <w:sz w:val="22"/>
        </w:rPr>
      </w:pPr>
      <w:r w:rsidRPr="009D0DF5">
        <w:rPr>
          <w:rFonts w:asciiTheme="majorHAnsi" w:hAnsiTheme="majorHAnsi" w:cstheme="majorHAnsi"/>
          <w:sz w:val="22"/>
        </w:rPr>
        <w:t>Ponadto oferujemy wskaźnik ściągalności (obliczany w skali półrocznej jako stosunek liczby należności wyegzekwowanych w tym okresie przez Wykonawcą do liczby należności przekazanych w tym okresie Wykonawcy do wyegzekwowania</w:t>
      </w:r>
      <w:r w:rsidR="00DE5195">
        <w:rPr>
          <w:rFonts w:asciiTheme="majorHAnsi" w:hAnsiTheme="majorHAnsi" w:cstheme="majorHAnsi"/>
          <w:sz w:val="22"/>
          <w:szCs w:val="22"/>
        </w:rPr>
        <w:t>, zgodnie z postanowieniami § 4 ust. 6–7 projektowanych postanowień umowy stanowiących załącznik 2 do SWZ)</w:t>
      </w:r>
      <w:r w:rsidRPr="009D0DF5">
        <w:rPr>
          <w:rFonts w:asciiTheme="majorHAnsi" w:hAnsiTheme="majorHAnsi" w:cstheme="majorHAnsi"/>
          <w:sz w:val="22"/>
        </w:rPr>
        <w:t xml:space="preserve"> na poziomie co najmniej </w:t>
      </w:r>
      <w:r w:rsidRPr="009D0DF5">
        <w:rPr>
          <w:rFonts w:asciiTheme="majorHAnsi" w:hAnsiTheme="majorHAnsi" w:cstheme="majorHAnsi"/>
          <w:sz w:val="22"/>
          <w:shd w:val="clear" w:color="auto" w:fill="E2EFD9" w:themeFill="accent6" w:themeFillTint="33"/>
        </w:rPr>
        <w:t>…………</w:t>
      </w:r>
      <w:r w:rsidRPr="009D0DF5">
        <w:rPr>
          <w:rFonts w:asciiTheme="majorHAnsi" w:hAnsiTheme="majorHAnsi" w:cstheme="majorHAnsi"/>
          <w:sz w:val="22"/>
        </w:rPr>
        <w:t>%.</w:t>
      </w:r>
    </w:p>
    <w:p w14:paraId="48C84CF4" w14:textId="06CFCB34" w:rsidR="00140CC4" w:rsidRPr="00140CC4" w:rsidRDefault="00140CC4" w:rsidP="0072336C">
      <w:pPr>
        <w:pStyle w:val="Lista"/>
        <w:shd w:val="clear" w:color="auto" w:fill="D9D9D9" w:themeFill="background1" w:themeFillShade="D9"/>
        <w:tabs>
          <w:tab w:val="right" w:leader="dot" w:pos="9639"/>
        </w:tabs>
        <w:suppressAutoHyphens/>
        <w:spacing w:before="60" w:after="60"/>
        <w:ind w:left="426" w:firstLine="0"/>
        <w:contextualSpacing w:val="0"/>
        <w:jc w:val="both"/>
        <w:rPr>
          <w:rFonts w:asciiTheme="majorHAnsi" w:hAnsiTheme="majorHAnsi" w:cstheme="majorHAnsi"/>
          <w:b/>
          <w:sz w:val="22"/>
        </w:rPr>
      </w:pPr>
      <w:r w:rsidRPr="009D0DF5">
        <w:rPr>
          <w:rFonts w:asciiTheme="majorHAnsi" w:hAnsiTheme="majorHAnsi" w:cstheme="majorHAnsi"/>
          <w:i/>
          <w:sz w:val="22"/>
          <w:u w:val="single"/>
        </w:rPr>
        <w:t xml:space="preserve">Uwaga: wartość nie może być mniejsza niż </w:t>
      </w:r>
      <w:r w:rsidR="00A21C84">
        <w:rPr>
          <w:rFonts w:asciiTheme="majorHAnsi" w:hAnsiTheme="majorHAnsi" w:cstheme="majorHAnsi"/>
          <w:i/>
          <w:sz w:val="22"/>
          <w:u w:val="single"/>
        </w:rPr>
        <w:t>3</w:t>
      </w:r>
      <w:r w:rsidR="00975B2F">
        <w:rPr>
          <w:rFonts w:asciiTheme="majorHAnsi" w:hAnsiTheme="majorHAnsi" w:cstheme="majorHAnsi"/>
          <w:i/>
          <w:sz w:val="22"/>
          <w:u w:val="single"/>
        </w:rPr>
        <w:t>0</w:t>
      </w:r>
      <w:r w:rsidRPr="009D0DF5">
        <w:rPr>
          <w:rFonts w:asciiTheme="majorHAnsi" w:hAnsiTheme="majorHAnsi" w:cstheme="majorHAnsi"/>
          <w:i/>
          <w:sz w:val="22"/>
          <w:u w:val="single"/>
        </w:rPr>
        <w:t>%</w:t>
      </w:r>
      <w:r>
        <w:rPr>
          <w:rFonts w:asciiTheme="majorHAnsi" w:hAnsiTheme="majorHAnsi" w:cstheme="majorHAnsi"/>
          <w:i/>
          <w:sz w:val="22"/>
          <w:u w:val="single"/>
        </w:rPr>
        <w:t>, zgodnie z punktem 3.1 SWZ</w:t>
      </w:r>
      <w:r w:rsidRPr="009D0DF5">
        <w:rPr>
          <w:rFonts w:asciiTheme="majorHAnsi" w:hAnsiTheme="majorHAnsi" w:cstheme="majorHAnsi"/>
          <w:i/>
          <w:sz w:val="22"/>
          <w:u w:val="single"/>
        </w:rPr>
        <w:t>.</w:t>
      </w:r>
    </w:p>
    <w:bookmarkEnd w:id="0"/>
    <w:p w14:paraId="1A280E70" w14:textId="480A719E" w:rsidR="00336073" w:rsidRDefault="00336073" w:rsidP="00336073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5B409A">
        <w:rPr>
          <w:rFonts w:asciiTheme="majorHAnsi" w:hAnsiTheme="majorHAnsi" w:cstheme="majorHAnsi"/>
          <w:sz w:val="22"/>
        </w:rPr>
        <w:t>uważamy się za związanych niniejszą ofertą przez okres wskazany w specyfikacji warunków zamówienia;</w:t>
      </w:r>
    </w:p>
    <w:p w14:paraId="65054F64" w14:textId="48762E82" w:rsidR="00336073" w:rsidRDefault="00336073" w:rsidP="00336073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5B409A">
        <w:rPr>
          <w:rFonts w:asciiTheme="majorHAnsi" w:hAnsiTheme="majorHAnsi" w:cstheme="majorHAnsi"/>
          <w:sz w:val="22"/>
        </w:rPr>
        <w:t xml:space="preserve">zobowiązujemy się w przypadku wyboru naszej oferty do zawarcia umowy w miejscu i terminie wskazanym przez Zamawiającego na warunkach zawartych </w:t>
      </w:r>
      <w:r w:rsidR="000C1287">
        <w:rPr>
          <w:rFonts w:asciiTheme="majorHAnsi" w:hAnsiTheme="majorHAnsi" w:cstheme="majorHAnsi"/>
          <w:sz w:val="22"/>
        </w:rPr>
        <w:t xml:space="preserve">w istotnych </w:t>
      </w:r>
      <w:r w:rsidR="00857D61">
        <w:rPr>
          <w:rFonts w:asciiTheme="majorHAnsi" w:hAnsiTheme="majorHAnsi" w:cstheme="majorHAnsi"/>
          <w:sz w:val="22"/>
        </w:rPr>
        <w:t xml:space="preserve">projektowanych </w:t>
      </w:r>
      <w:r w:rsidR="000C1287">
        <w:rPr>
          <w:rFonts w:asciiTheme="majorHAnsi" w:hAnsiTheme="majorHAnsi" w:cstheme="majorHAnsi"/>
          <w:sz w:val="22"/>
        </w:rPr>
        <w:t>postanowieniach</w:t>
      </w:r>
      <w:r w:rsidRPr="005B409A">
        <w:rPr>
          <w:rFonts w:asciiTheme="majorHAnsi" w:hAnsiTheme="majorHAnsi" w:cstheme="majorHAnsi"/>
          <w:sz w:val="22"/>
        </w:rPr>
        <w:t xml:space="preserve"> umowy stanowiący</w:t>
      </w:r>
      <w:r w:rsidR="000C1287">
        <w:rPr>
          <w:rFonts w:asciiTheme="majorHAnsi" w:hAnsiTheme="majorHAnsi" w:cstheme="majorHAnsi"/>
          <w:sz w:val="22"/>
        </w:rPr>
        <w:t>ch załącznik do S</w:t>
      </w:r>
      <w:r w:rsidRPr="005B409A">
        <w:rPr>
          <w:rFonts w:asciiTheme="majorHAnsi" w:hAnsiTheme="majorHAnsi" w:cstheme="majorHAnsi"/>
          <w:sz w:val="22"/>
        </w:rPr>
        <w:t>WZ;</w:t>
      </w:r>
    </w:p>
    <w:p w14:paraId="45F5EB53" w14:textId="77777777" w:rsidR="00336073" w:rsidRPr="00C675CC" w:rsidRDefault="00336073" w:rsidP="00336073">
      <w:pPr>
        <w:pStyle w:val="Lista"/>
        <w:numPr>
          <w:ilvl w:val="0"/>
          <w:numId w:val="1"/>
        </w:numPr>
        <w:tabs>
          <w:tab w:val="right" w:leader="dot" w:pos="9639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C675CC">
        <w:rPr>
          <w:rFonts w:asciiTheme="majorHAnsi" w:hAnsiTheme="majorHAnsi" w:cstheme="majorHAnsi"/>
          <w:sz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C675CC">
        <w:rPr>
          <w:rFonts w:asciiTheme="majorHAnsi" w:hAnsiTheme="majorHAnsi" w:cstheme="majorHAnsi"/>
          <w:sz w:val="22"/>
          <w:shd w:val="clear" w:color="auto" w:fill="FFFF00"/>
        </w:rPr>
        <w:tab/>
        <w:t xml:space="preserve"> </w:t>
      </w:r>
      <w:r w:rsidRPr="00C675CC">
        <w:rPr>
          <w:rFonts w:asciiTheme="majorHAnsi" w:hAnsiTheme="majorHAnsi" w:cstheme="majorHAnsi"/>
          <w:sz w:val="22"/>
          <w:shd w:val="clear" w:color="auto" w:fill="FFFF00"/>
        </w:rPr>
        <w:br/>
      </w:r>
      <w:r w:rsidRPr="00C675CC">
        <w:rPr>
          <w:rFonts w:asciiTheme="majorHAnsi" w:hAnsiTheme="majorHAnsi" w:cstheme="majorHAnsi"/>
          <w:sz w:val="22"/>
          <w:shd w:val="clear" w:color="auto" w:fill="FFFF00"/>
        </w:rPr>
        <w:tab/>
      </w:r>
      <w:r w:rsidRPr="00C675CC">
        <w:rPr>
          <w:rFonts w:asciiTheme="majorHAnsi" w:hAnsiTheme="majorHAnsi" w:cstheme="majorHAnsi"/>
          <w:sz w:val="22"/>
          <w:shd w:val="clear" w:color="auto" w:fill="FFFF00"/>
        </w:rPr>
        <w:br/>
      </w:r>
      <w:r w:rsidRPr="00C675CC">
        <w:rPr>
          <w:rFonts w:asciiTheme="majorHAnsi" w:hAnsiTheme="majorHAnsi" w:cstheme="majorHAnsi"/>
          <w:sz w:val="22"/>
          <w:shd w:val="clear" w:color="auto" w:fill="FFFF00"/>
        </w:rPr>
        <w:tab/>
      </w:r>
    </w:p>
    <w:p w14:paraId="7EC93079" w14:textId="663A5865" w:rsidR="00857D61" w:rsidRPr="00C675CC" w:rsidRDefault="00857D61" w:rsidP="00857D61">
      <w:pPr>
        <w:pStyle w:val="Lista"/>
        <w:numPr>
          <w:ilvl w:val="0"/>
          <w:numId w:val="1"/>
        </w:numPr>
        <w:tabs>
          <w:tab w:val="right" w:leader="dot" w:pos="9639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C675CC">
        <w:rPr>
          <w:rFonts w:asciiTheme="majorHAnsi" w:hAnsiTheme="majorHAnsi" w:cstheme="majorHAnsi"/>
          <w:color w:val="000000"/>
          <w:sz w:val="22"/>
          <w:szCs w:val="20"/>
        </w:rPr>
        <w:t>oświadczamy, że Wykonawca/ Wykonawcy wspólnie ubiegający się o udzielenie zamówienia nie jest objęty zakazem udzielania zamówień publicznych na podstawie art. 5k rozporządzenia Rady (UE) nr 833/2014 dotyczącego środków ograniczających w związku z działaniami Rosji destabilizującymi sytuację na Ukrainie,</w:t>
      </w:r>
    </w:p>
    <w:p w14:paraId="0651A626" w14:textId="51EE3767" w:rsidR="00336073" w:rsidRPr="00C675CC" w:rsidRDefault="00857D61" w:rsidP="00857D61">
      <w:pPr>
        <w:pStyle w:val="Lista"/>
        <w:numPr>
          <w:ilvl w:val="0"/>
          <w:numId w:val="1"/>
        </w:numPr>
        <w:tabs>
          <w:tab w:val="right" w:leader="dot" w:pos="9639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C675CC">
        <w:rPr>
          <w:rFonts w:asciiTheme="majorHAnsi" w:hAnsiTheme="majorHAnsi" w:cstheme="majorHAnsi"/>
          <w:color w:val="000000"/>
          <w:sz w:val="22"/>
          <w:szCs w:val="20"/>
        </w:rPr>
        <w:tab/>
        <w:t>oświadczamy, że podwykonawcy, dostawcy i podmioty udostępniające potencjał, na których zdolności Wykonawca polega w celu spełnienia warunków udziału w postępowaniu, z których będziemy korzystać w toku realizacji zamówienia, na których przypada ponad 10% wartości zamówienia, nie będą objęci zakazem wskazanym w punkcie 7.</w:t>
      </w:r>
    </w:p>
    <w:p w14:paraId="1AC552B5" w14:textId="77777777" w:rsidR="00857D61" w:rsidRPr="00C675CC" w:rsidRDefault="00857D61" w:rsidP="00857D61">
      <w:pPr>
        <w:pStyle w:val="Lista"/>
        <w:tabs>
          <w:tab w:val="right" w:leader="dot" w:pos="9639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055FAEDD" w14:textId="06AD5E56" w:rsidR="00336073" w:rsidRPr="00C675CC" w:rsidRDefault="00857D61" w:rsidP="00336073">
      <w:pPr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C675CC">
        <w:rPr>
          <w:rFonts w:asciiTheme="majorHAnsi" w:hAnsiTheme="majorHAnsi" w:cstheme="majorHAnsi"/>
          <w:color w:val="000000"/>
          <w:sz w:val="22"/>
          <w:szCs w:val="20"/>
        </w:rPr>
        <w:t>Dane kontaktowe Wykonawcy</w:t>
      </w:r>
      <w:r w:rsidR="00336073" w:rsidRPr="00C675CC">
        <w:rPr>
          <w:rFonts w:asciiTheme="majorHAnsi" w:hAnsiTheme="majorHAnsi" w:cstheme="majorHAnsi"/>
          <w:color w:val="000000"/>
          <w:sz w:val="22"/>
          <w:szCs w:val="20"/>
        </w:rPr>
        <w:t>:</w:t>
      </w:r>
    </w:p>
    <w:p w14:paraId="03D8F192" w14:textId="4105A03A" w:rsidR="00857D61" w:rsidRPr="00C675CC" w:rsidRDefault="00857D61" w:rsidP="00857D61">
      <w:pPr>
        <w:shd w:val="clear" w:color="auto" w:fill="FFFF00"/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C675CC">
        <w:rPr>
          <w:rFonts w:asciiTheme="majorHAnsi" w:hAnsiTheme="majorHAnsi" w:cstheme="majorHAnsi"/>
          <w:color w:val="000000"/>
          <w:sz w:val="22"/>
          <w:szCs w:val="20"/>
        </w:rPr>
        <w:t xml:space="preserve">osoba do kontaktu: </w:t>
      </w:r>
      <w:r w:rsidRPr="00C675CC">
        <w:rPr>
          <w:rFonts w:asciiTheme="majorHAnsi" w:hAnsiTheme="majorHAnsi" w:cstheme="majorHAnsi"/>
          <w:color w:val="000000"/>
          <w:sz w:val="22"/>
          <w:szCs w:val="20"/>
        </w:rPr>
        <w:tab/>
      </w:r>
      <w:r w:rsidRPr="00C675CC">
        <w:rPr>
          <w:rFonts w:asciiTheme="majorHAnsi" w:hAnsiTheme="majorHAnsi" w:cstheme="majorHAnsi"/>
          <w:color w:val="000000"/>
          <w:sz w:val="22"/>
          <w:szCs w:val="20"/>
        </w:rPr>
        <w:tab/>
        <w:t xml:space="preserve">tel.: </w:t>
      </w:r>
      <w:r w:rsidRPr="00C675CC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42C40A75" w14:textId="0FE0B52E" w:rsidR="00336073" w:rsidRPr="00C675CC" w:rsidRDefault="00336073" w:rsidP="00336073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C675CC">
        <w:rPr>
          <w:rFonts w:asciiTheme="majorHAnsi" w:hAnsiTheme="majorHAnsi" w:cstheme="majorHAnsi"/>
          <w:color w:val="000000"/>
          <w:sz w:val="22"/>
          <w:szCs w:val="20"/>
        </w:rPr>
        <w:t xml:space="preserve">firma: </w:t>
      </w:r>
      <w:r w:rsidRPr="00C675CC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75D210DA" w14:textId="77777777" w:rsidR="00336073" w:rsidRPr="00C675CC" w:rsidRDefault="00336073" w:rsidP="00336073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C675CC">
        <w:rPr>
          <w:rFonts w:asciiTheme="majorHAnsi" w:hAnsiTheme="majorHAnsi" w:cstheme="majorHAnsi"/>
          <w:color w:val="000000"/>
          <w:sz w:val="22"/>
          <w:szCs w:val="20"/>
        </w:rPr>
        <w:t xml:space="preserve">adres: </w:t>
      </w:r>
      <w:r w:rsidRPr="00C675CC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16DD800C" w14:textId="77777777" w:rsidR="00336073" w:rsidRDefault="00336073" w:rsidP="00336073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C675CC">
        <w:rPr>
          <w:rFonts w:asciiTheme="majorHAnsi" w:hAnsiTheme="majorHAnsi" w:cstheme="majorHAnsi"/>
          <w:color w:val="000000"/>
          <w:sz w:val="22"/>
          <w:szCs w:val="20"/>
        </w:rPr>
        <w:t>e-mail: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684CE646" w14:textId="77777777" w:rsidR="00336073" w:rsidRDefault="00336073" w:rsidP="00336073">
      <w:pPr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692AF441" w14:textId="77777777" w:rsidR="00336073" w:rsidRDefault="00336073" w:rsidP="00336073">
      <w:pPr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310290C1" w14:textId="66CB4754" w:rsidR="00336073" w:rsidRDefault="00336073" w:rsidP="000C1287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</w:t>
      </w:r>
      <w:r w:rsidR="00ED2057">
        <w:rPr>
          <w:rFonts w:asciiTheme="majorHAnsi" w:hAnsiTheme="majorHAnsi" w:cstheme="majorHAnsi"/>
          <w:i/>
          <w:color w:val="000000"/>
          <w:sz w:val="22"/>
          <w:szCs w:val="20"/>
        </w:rPr>
        <w:t>yw</w:t>
      </w: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any kwalifikowanym podpisem elektronicznym</w:t>
      </w:r>
      <w:r w:rsidR="00A103D7">
        <w:rPr>
          <w:rFonts w:asciiTheme="majorHAnsi" w:hAnsiTheme="majorHAnsi" w:cstheme="majorHAnsi"/>
          <w:i/>
          <w:color w:val="000000"/>
          <w:sz w:val="22"/>
          <w:szCs w:val="20"/>
        </w:rPr>
        <w:t>.</w:t>
      </w:r>
    </w:p>
    <w:p w14:paraId="44C11DC3" w14:textId="77777777" w:rsidR="000C1287" w:rsidRPr="000C1287" w:rsidRDefault="000C1287" w:rsidP="000C1287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sectPr w:rsidR="000C1287" w:rsidRPr="000C1287" w:rsidSect="00373875">
      <w:footerReference w:type="even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09B10" w14:textId="77777777" w:rsidR="00605C57" w:rsidRDefault="00605C57" w:rsidP="00041E0D">
      <w:r>
        <w:separator/>
      </w:r>
    </w:p>
  </w:endnote>
  <w:endnote w:type="continuationSeparator" w:id="0">
    <w:p w14:paraId="5C77F82B" w14:textId="77777777" w:rsidR="00605C57" w:rsidRDefault="00605C57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9D0B" w14:textId="77777777" w:rsidR="00605C57" w:rsidRDefault="00605C57" w:rsidP="00041E0D">
      <w:r>
        <w:separator/>
      </w:r>
    </w:p>
  </w:footnote>
  <w:footnote w:type="continuationSeparator" w:id="0">
    <w:p w14:paraId="7C521DC6" w14:textId="77777777" w:rsidR="00605C57" w:rsidRDefault="00605C57" w:rsidP="00041E0D">
      <w:r>
        <w:continuationSeparator/>
      </w:r>
    </w:p>
  </w:footnote>
  <w:footnote w:id="1">
    <w:p w14:paraId="692F5B9F" w14:textId="77777777" w:rsidR="000C1287" w:rsidRPr="00C336FF" w:rsidRDefault="000C1287" w:rsidP="000C1287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  <w:footnote w:id="2">
    <w:p w14:paraId="08B73C7A" w14:textId="77777777" w:rsidR="000C1287" w:rsidRPr="00C336FF" w:rsidRDefault="000C1287" w:rsidP="000C1287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  <w:footnote w:id="3">
    <w:p w14:paraId="629D030A" w14:textId="77777777" w:rsidR="000C1287" w:rsidRPr="00C336FF" w:rsidRDefault="000C1287" w:rsidP="000C1287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1EF51B4"/>
    <w:multiLevelType w:val="hybridMultilevel"/>
    <w:tmpl w:val="3D10DD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2483570">
    <w:abstractNumId w:val="0"/>
  </w:num>
  <w:num w:numId="2" w16cid:durableId="1738817202">
    <w:abstractNumId w:val="3"/>
  </w:num>
  <w:num w:numId="3" w16cid:durableId="1801729943">
    <w:abstractNumId w:val="9"/>
  </w:num>
  <w:num w:numId="4" w16cid:durableId="1974484265">
    <w:abstractNumId w:val="7"/>
  </w:num>
  <w:num w:numId="5" w16cid:durableId="1192840430">
    <w:abstractNumId w:val="10"/>
  </w:num>
  <w:num w:numId="6" w16cid:durableId="713967148">
    <w:abstractNumId w:val="1"/>
  </w:num>
  <w:num w:numId="7" w16cid:durableId="1750695403">
    <w:abstractNumId w:val="5"/>
  </w:num>
  <w:num w:numId="8" w16cid:durableId="1650984090">
    <w:abstractNumId w:val="2"/>
  </w:num>
  <w:num w:numId="9" w16cid:durableId="2128162212">
    <w:abstractNumId w:val="4"/>
  </w:num>
  <w:num w:numId="10" w16cid:durableId="1693457473">
    <w:abstractNumId w:val="6"/>
  </w:num>
  <w:num w:numId="11" w16cid:durableId="15226636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003EA"/>
    <w:rsid w:val="000215CA"/>
    <w:rsid w:val="00027A65"/>
    <w:rsid w:val="00027BD3"/>
    <w:rsid w:val="000407D2"/>
    <w:rsid w:val="00041E0D"/>
    <w:rsid w:val="00055DCE"/>
    <w:rsid w:val="00063F68"/>
    <w:rsid w:val="00073CD7"/>
    <w:rsid w:val="00085CC5"/>
    <w:rsid w:val="000A049A"/>
    <w:rsid w:val="000C1287"/>
    <w:rsid w:val="000C38E1"/>
    <w:rsid w:val="000D445A"/>
    <w:rsid w:val="000D7948"/>
    <w:rsid w:val="000E2DFC"/>
    <w:rsid w:val="000F6F34"/>
    <w:rsid w:val="000F74D0"/>
    <w:rsid w:val="00101BFF"/>
    <w:rsid w:val="00107B91"/>
    <w:rsid w:val="00116EE5"/>
    <w:rsid w:val="00134748"/>
    <w:rsid w:val="00140CC4"/>
    <w:rsid w:val="00174F02"/>
    <w:rsid w:val="0019756E"/>
    <w:rsid w:val="002002C0"/>
    <w:rsid w:val="00236E62"/>
    <w:rsid w:val="00242B94"/>
    <w:rsid w:val="00244DFF"/>
    <w:rsid w:val="0024738A"/>
    <w:rsid w:val="00247A40"/>
    <w:rsid w:val="00264AD0"/>
    <w:rsid w:val="002654FE"/>
    <w:rsid w:val="0026691C"/>
    <w:rsid w:val="00267B8C"/>
    <w:rsid w:val="002A14CF"/>
    <w:rsid w:val="002C598F"/>
    <w:rsid w:val="0032156F"/>
    <w:rsid w:val="00330725"/>
    <w:rsid w:val="00336073"/>
    <w:rsid w:val="003403C1"/>
    <w:rsid w:val="003552CC"/>
    <w:rsid w:val="00373875"/>
    <w:rsid w:val="00374FC9"/>
    <w:rsid w:val="003828E0"/>
    <w:rsid w:val="003E7AF0"/>
    <w:rsid w:val="003F6A5C"/>
    <w:rsid w:val="00414C40"/>
    <w:rsid w:val="00430FF7"/>
    <w:rsid w:val="00442337"/>
    <w:rsid w:val="00461BDF"/>
    <w:rsid w:val="004735F6"/>
    <w:rsid w:val="004A31A0"/>
    <w:rsid w:val="004B6C79"/>
    <w:rsid w:val="004C7F75"/>
    <w:rsid w:val="004F0C49"/>
    <w:rsid w:val="004F1554"/>
    <w:rsid w:val="004F6985"/>
    <w:rsid w:val="00513A98"/>
    <w:rsid w:val="00541DBA"/>
    <w:rsid w:val="0057300F"/>
    <w:rsid w:val="00583BBA"/>
    <w:rsid w:val="00586621"/>
    <w:rsid w:val="005964D4"/>
    <w:rsid w:val="005B409A"/>
    <w:rsid w:val="005C363C"/>
    <w:rsid w:val="005C3D2A"/>
    <w:rsid w:val="005E1BF7"/>
    <w:rsid w:val="00605C57"/>
    <w:rsid w:val="00650872"/>
    <w:rsid w:val="00664F72"/>
    <w:rsid w:val="0068031C"/>
    <w:rsid w:val="00693EAB"/>
    <w:rsid w:val="006B76FB"/>
    <w:rsid w:val="00721785"/>
    <w:rsid w:val="0072336C"/>
    <w:rsid w:val="00753640"/>
    <w:rsid w:val="00757117"/>
    <w:rsid w:val="00764532"/>
    <w:rsid w:val="00764752"/>
    <w:rsid w:val="0078409B"/>
    <w:rsid w:val="00796E71"/>
    <w:rsid w:val="007B27DF"/>
    <w:rsid w:val="007C080A"/>
    <w:rsid w:val="007C2AD4"/>
    <w:rsid w:val="007C6717"/>
    <w:rsid w:val="007E4C21"/>
    <w:rsid w:val="007E65C0"/>
    <w:rsid w:val="0082683A"/>
    <w:rsid w:val="008403FE"/>
    <w:rsid w:val="00857D61"/>
    <w:rsid w:val="00883024"/>
    <w:rsid w:val="008A5F12"/>
    <w:rsid w:val="008B4182"/>
    <w:rsid w:val="008C76F0"/>
    <w:rsid w:val="008D2350"/>
    <w:rsid w:val="008D609E"/>
    <w:rsid w:val="008F1026"/>
    <w:rsid w:val="00920A24"/>
    <w:rsid w:val="00932BA2"/>
    <w:rsid w:val="00945B88"/>
    <w:rsid w:val="0095104C"/>
    <w:rsid w:val="009607FE"/>
    <w:rsid w:val="0096438E"/>
    <w:rsid w:val="00975B2F"/>
    <w:rsid w:val="009976CA"/>
    <w:rsid w:val="009A1B4B"/>
    <w:rsid w:val="009D1803"/>
    <w:rsid w:val="009F017F"/>
    <w:rsid w:val="009F2867"/>
    <w:rsid w:val="00A047F7"/>
    <w:rsid w:val="00A103D7"/>
    <w:rsid w:val="00A21C84"/>
    <w:rsid w:val="00A3060F"/>
    <w:rsid w:val="00A42399"/>
    <w:rsid w:val="00A5407A"/>
    <w:rsid w:val="00A809D6"/>
    <w:rsid w:val="00A918AF"/>
    <w:rsid w:val="00A95A2E"/>
    <w:rsid w:val="00AA5AF5"/>
    <w:rsid w:val="00AA626F"/>
    <w:rsid w:val="00AA7FAF"/>
    <w:rsid w:val="00AD5EA5"/>
    <w:rsid w:val="00AD72F5"/>
    <w:rsid w:val="00AD7E2A"/>
    <w:rsid w:val="00AE5CE6"/>
    <w:rsid w:val="00B06456"/>
    <w:rsid w:val="00B07D7B"/>
    <w:rsid w:val="00B357E9"/>
    <w:rsid w:val="00B6461A"/>
    <w:rsid w:val="00B70900"/>
    <w:rsid w:val="00BD4453"/>
    <w:rsid w:val="00BE434D"/>
    <w:rsid w:val="00BE5021"/>
    <w:rsid w:val="00C0528D"/>
    <w:rsid w:val="00C336FF"/>
    <w:rsid w:val="00C4155A"/>
    <w:rsid w:val="00C60A1B"/>
    <w:rsid w:val="00C675CC"/>
    <w:rsid w:val="00C67A88"/>
    <w:rsid w:val="00C86DF4"/>
    <w:rsid w:val="00CC3425"/>
    <w:rsid w:val="00CF47D5"/>
    <w:rsid w:val="00D02889"/>
    <w:rsid w:val="00D21031"/>
    <w:rsid w:val="00D27085"/>
    <w:rsid w:val="00D476A5"/>
    <w:rsid w:val="00D5640D"/>
    <w:rsid w:val="00D85D7D"/>
    <w:rsid w:val="00D915F5"/>
    <w:rsid w:val="00DB14E3"/>
    <w:rsid w:val="00DB2041"/>
    <w:rsid w:val="00DB7BB4"/>
    <w:rsid w:val="00DD05A5"/>
    <w:rsid w:val="00DE5195"/>
    <w:rsid w:val="00DE6FBA"/>
    <w:rsid w:val="00DF032B"/>
    <w:rsid w:val="00E2667A"/>
    <w:rsid w:val="00E27327"/>
    <w:rsid w:val="00E57BD2"/>
    <w:rsid w:val="00E8148A"/>
    <w:rsid w:val="00EC5457"/>
    <w:rsid w:val="00ED2057"/>
    <w:rsid w:val="00EE702B"/>
    <w:rsid w:val="00EF4229"/>
    <w:rsid w:val="00F07EBD"/>
    <w:rsid w:val="00F111BF"/>
    <w:rsid w:val="00F14B16"/>
    <w:rsid w:val="00F455FC"/>
    <w:rsid w:val="00F52B47"/>
    <w:rsid w:val="00F558B8"/>
    <w:rsid w:val="00F95B6C"/>
    <w:rsid w:val="00FA116B"/>
    <w:rsid w:val="00FA117E"/>
    <w:rsid w:val="00FA76CF"/>
    <w:rsid w:val="00FC027B"/>
    <w:rsid w:val="00FD2B0E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CC999"/>
  <w15:chartTrackingRefBased/>
  <w15:docId w15:val="{D5D11CA5-871C-49DF-B98E-D7F57132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99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99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0AAF-6CA1-4482-87AE-E3B47CECD505}"/>
</file>

<file path=customXml/itemProps2.xml><?xml version="1.0" encoding="utf-8"?>
<ds:datastoreItem xmlns:ds="http://schemas.openxmlformats.org/officeDocument/2006/customXml" ds:itemID="{E128A903-596C-4C51-A6E6-EF97EB3FEEF1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3.xml><?xml version="1.0" encoding="utf-8"?>
<ds:datastoreItem xmlns:ds="http://schemas.openxmlformats.org/officeDocument/2006/customXml" ds:itemID="{3C19E0C7-239F-42FD-A56D-788964C1F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2E60B3-7F1E-489F-8061-B7F6DC6B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Agnieszka Wójcik</cp:lastModifiedBy>
  <cp:revision>7</cp:revision>
  <cp:lastPrinted>2021-08-23T16:23:00Z</cp:lastPrinted>
  <dcterms:created xsi:type="dcterms:W3CDTF">2025-10-17T09:34:00Z</dcterms:created>
  <dcterms:modified xsi:type="dcterms:W3CDTF">2025-11-13T08:05:00Z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